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BF3B5E" w:rsidRPr="00506679" w:rsidRDefault="00BF3B5E" w:rsidP="00BF3B5E">
                            <w:pPr>
                              <w:spacing w:after="0" w:line="240" w:lineRule="auto"/>
                              <w:jc w:val="center"/>
                              <w:outlineLvl w:val="0"/>
                              <w:rPr>
                                <w:rFonts w:cstheme="minorHAnsi"/>
                                <w:color w:val="000000"/>
                                <w:sz w:val="44"/>
                                <w:szCs w:val="44"/>
                              </w:rPr>
                            </w:pPr>
                            <w:r>
                              <w:rPr>
                                <w:rFonts w:cstheme="minorHAnsi"/>
                                <w:color w:val="000000"/>
                                <w:sz w:val="44"/>
                                <w:szCs w:val="44"/>
                              </w:rPr>
                              <w:t>New Developments in Oncology</w:t>
                            </w:r>
                          </w:p>
                          <w:p w:rsidR="00BF3B5E" w:rsidRPr="00506679" w:rsidRDefault="00BF3B5E" w:rsidP="00BF3B5E">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May 5, 2023</w:t>
                            </w:r>
                          </w:p>
                          <w:p w:rsidR="00BF3B5E" w:rsidRPr="00506679" w:rsidRDefault="00BF3B5E" w:rsidP="00BF3B5E">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pharmacists up to </w:t>
                            </w:r>
                            <w:r w:rsidR="00BF3B5E">
                              <w:rPr>
                                <w:rFonts w:ascii="Gotham Medium" w:hAnsi="Gotham Medium" w:cstheme="minorHAnsi"/>
                                <w:color w:val="000000"/>
                                <w:sz w:val="20"/>
                                <w:szCs w:val="20"/>
                              </w:rPr>
                              <w:t>5.</w:t>
                            </w:r>
                            <w:r w:rsidRPr="00AC0FE2">
                              <w:rPr>
                                <w:rFonts w:ascii="Gotham Medium" w:hAnsi="Gotham Medium" w:cstheme="minorHAnsi"/>
                                <w:color w:val="000000"/>
                                <w:sz w:val="20"/>
                                <w:szCs w:val="20"/>
                              </w:rPr>
                              <w:t xml:space="preserve">5 contact hours or </w:t>
                            </w:r>
                            <w:r w:rsidR="00BF3B5E">
                              <w:rPr>
                                <w:rFonts w:ascii="Gotham Medium" w:hAnsi="Gotham Medium" w:cstheme="minorHAnsi"/>
                                <w:color w:val="000000"/>
                                <w:sz w:val="20"/>
                                <w:szCs w:val="20"/>
                              </w:rPr>
                              <w:t>0.55</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BF3B5E" w:rsidRPr="00506679" w:rsidRDefault="00BF3B5E" w:rsidP="00BF3B5E">
                      <w:pPr>
                        <w:spacing w:after="0" w:line="240" w:lineRule="auto"/>
                        <w:jc w:val="center"/>
                        <w:outlineLvl w:val="0"/>
                        <w:rPr>
                          <w:rFonts w:cstheme="minorHAnsi"/>
                          <w:color w:val="000000"/>
                          <w:sz w:val="44"/>
                          <w:szCs w:val="44"/>
                        </w:rPr>
                      </w:pPr>
                      <w:r>
                        <w:rPr>
                          <w:rFonts w:cstheme="minorHAnsi"/>
                          <w:color w:val="000000"/>
                          <w:sz w:val="44"/>
                          <w:szCs w:val="44"/>
                        </w:rPr>
                        <w:t>New Developments in Oncology</w:t>
                      </w:r>
                    </w:p>
                    <w:p w:rsidR="00BF3B5E" w:rsidRPr="00506679" w:rsidRDefault="00BF3B5E" w:rsidP="00BF3B5E">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May 5, 2023</w:t>
                      </w:r>
                    </w:p>
                    <w:p w:rsidR="00BF3B5E" w:rsidRPr="00506679" w:rsidRDefault="00BF3B5E" w:rsidP="00BF3B5E">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pharmacists up to </w:t>
                      </w:r>
                      <w:r w:rsidR="00BF3B5E">
                        <w:rPr>
                          <w:rFonts w:ascii="Gotham Medium" w:hAnsi="Gotham Medium" w:cstheme="minorHAnsi"/>
                          <w:color w:val="000000"/>
                          <w:sz w:val="20"/>
                          <w:szCs w:val="20"/>
                        </w:rPr>
                        <w:t>5.</w:t>
                      </w:r>
                      <w:r w:rsidRPr="00AC0FE2">
                        <w:rPr>
                          <w:rFonts w:ascii="Gotham Medium" w:hAnsi="Gotham Medium" w:cstheme="minorHAnsi"/>
                          <w:color w:val="000000"/>
                          <w:sz w:val="20"/>
                          <w:szCs w:val="20"/>
                        </w:rPr>
                        <w:t xml:space="preserve">5 contact hours or </w:t>
                      </w:r>
                      <w:r w:rsidR="00BF3B5E">
                        <w:rPr>
                          <w:rFonts w:ascii="Gotham Medium" w:hAnsi="Gotham Medium" w:cstheme="minorHAnsi"/>
                          <w:color w:val="000000"/>
                          <w:sz w:val="20"/>
                          <w:szCs w:val="20"/>
                        </w:rPr>
                        <w:t>0.55</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BF3B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BF3B5E">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0267BF"/>
    <w:rsid w:val="003E36F4"/>
    <w:rsid w:val="004A3E5A"/>
    <w:rsid w:val="004A5BE8"/>
    <w:rsid w:val="004E38EA"/>
    <w:rsid w:val="006C42B7"/>
    <w:rsid w:val="006D38F4"/>
    <w:rsid w:val="007708AC"/>
    <w:rsid w:val="00835082"/>
    <w:rsid w:val="00844396"/>
    <w:rsid w:val="00984283"/>
    <w:rsid w:val="00A77D04"/>
    <w:rsid w:val="00AC0FE2"/>
    <w:rsid w:val="00AD3608"/>
    <w:rsid w:val="00BF3B5E"/>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72C0D8E"/>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5</cp:revision>
  <dcterms:created xsi:type="dcterms:W3CDTF">2020-02-04T22:13:00Z</dcterms:created>
  <dcterms:modified xsi:type="dcterms:W3CDTF">2023-02-01T20:16:00Z</dcterms:modified>
</cp:coreProperties>
</file>