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733800"/>
                <wp:effectExtent l="0" t="0" r="0" b="0"/>
                <wp:wrapThrough wrapText="bothSides">
                  <wp:wrapPolygon edited="0">
                    <wp:start x="198" y="0"/>
                    <wp:lineTo x="198" y="21490"/>
                    <wp:lineTo x="21368" y="21490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FB747B" w:rsidRDefault="00637887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Stop Overdose Summit</w:t>
                            </w:r>
                          </w:p>
                          <w:p w:rsidR="00637887" w:rsidRDefault="00637887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November 8, 2023</w:t>
                            </w:r>
                          </w:p>
                          <w:p w:rsidR="00637887" w:rsidRPr="00506679" w:rsidRDefault="00637887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Little Rock, AR</w:t>
                            </w:r>
                            <w:bookmarkStart w:id="0" w:name="_GoBack"/>
                            <w:bookmarkEnd w:id="0"/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Pr="00FB747B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EB6941" w:rsidRDefault="00175AFB" w:rsidP="00175AFB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75AFB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UAMS (BOC AP #0000298) </w:t>
                            </w:r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is approved by the Board of Certification, Inc. to provide continuing education to Athletic Trainers (ATs</w:t>
                            </w:r>
                            <w:proofErr w:type="gramEnd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). This progra</w:t>
                            </w:r>
                            <w:r w:rsidR="001411C1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m is eligible for a maximum of 5.75</w:t>
                            </w:r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Category </w:t>
                            </w:r>
                            <w:proofErr w:type="gramStart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175AFB"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  <w:t xml:space="preserve"> hours/CEUs. ATs should claim only those hours actually spent in the educational program. </w:t>
                            </w:r>
                          </w:p>
                          <w:p w:rsidR="00175AFB" w:rsidRPr="00175AFB" w:rsidRDefault="00175AFB" w:rsidP="00175AFB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="00553D9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is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428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294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FB747B" w:rsidRDefault="00637887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Stop Overdose Summit</w:t>
                      </w:r>
                    </w:p>
                    <w:p w:rsidR="00637887" w:rsidRDefault="00637887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November 8, 2023</w:t>
                      </w:r>
                    </w:p>
                    <w:p w:rsidR="00637887" w:rsidRPr="00506679" w:rsidRDefault="00637887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Little Rock, AR</w:t>
                      </w:r>
                      <w:bookmarkStart w:id="1" w:name="_GoBack"/>
                      <w:bookmarkEnd w:id="1"/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Pr="00FB747B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EB6941" w:rsidRDefault="00175AFB" w:rsidP="00175AFB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eastAsia="Times New Roman" w:cstheme="minorHAnsi"/>
                          <w:sz w:val="20"/>
                          <w:szCs w:val="20"/>
                        </w:rPr>
                      </w:pPr>
                      <w:proofErr w:type="gramStart"/>
                      <w:r w:rsidRPr="00175AFB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UAMS (BOC AP #0000298) </w:t>
                      </w:r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>is approved by the Board of Certification, Inc. to provide continuing education to Athletic Trainers (ATs</w:t>
                      </w:r>
                      <w:proofErr w:type="gramEnd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>). This progra</w:t>
                      </w:r>
                      <w:r w:rsidR="001411C1">
                        <w:rPr>
                          <w:rFonts w:eastAsia="Times New Roman" w:cstheme="minorHAnsi"/>
                          <w:sz w:val="20"/>
                          <w:szCs w:val="20"/>
                        </w:rPr>
                        <w:t>m is eligible for a maximum of 5.75</w:t>
                      </w:r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Category </w:t>
                      </w:r>
                      <w:proofErr w:type="gramStart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175AFB">
                        <w:rPr>
                          <w:rFonts w:eastAsia="Times New Roman" w:cstheme="minorHAnsi"/>
                          <w:sz w:val="20"/>
                          <w:szCs w:val="20"/>
                        </w:rPr>
                        <w:t xml:space="preserve"> hours/CEUs. ATs should claim only those hours actually spent in the educational program. </w:t>
                      </w:r>
                    </w:p>
                    <w:p w:rsidR="00175AFB" w:rsidRPr="00175AFB" w:rsidRDefault="00175AFB" w:rsidP="00175AFB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vertAlign w:val="superscript"/>
                        </w:rPr>
                      </w:pPr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="00553D9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is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984283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6378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637887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84283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Non-Physician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1411C1"/>
    <w:rsid w:val="00175AFB"/>
    <w:rsid w:val="003C2052"/>
    <w:rsid w:val="003E36F4"/>
    <w:rsid w:val="004447CE"/>
    <w:rsid w:val="004A5BE8"/>
    <w:rsid w:val="00506679"/>
    <w:rsid w:val="00553D98"/>
    <w:rsid w:val="00637887"/>
    <w:rsid w:val="006B1C73"/>
    <w:rsid w:val="006C42B7"/>
    <w:rsid w:val="006D38F4"/>
    <w:rsid w:val="006F7319"/>
    <w:rsid w:val="007708AC"/>
    <w:rsid w:val="00835082"/>
    <w:rsid w:val="00984283"/>
    <w:rsid w:val="00A77D04"/>
    <w:rsid w:val="00A902BE"/>
    <w:rsid w:val="00AD3608"/>
    <w:rsid w:val="00D53E6A"/>
    <w:rsid w:val="00E67CBF"/>
    <w:rsid w:val="00EB6941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CAE0F80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5</cp:revision>
  <cp:lastPrinted>2020-02-06T18:52:00Z</cp:lastPrinted>
  <dcterms:created xsi:type="dcterms:W3CDTF">2022-06-09T20:19:00Z</dcterms:created>
  <dcterms:modified xsi:type="dcterms:W3CDTF">2023-10-31T18:11:00Z</dcterms:modified>
</cp:coreProperties>
</file>